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61864B2" w:rsidR="008C0AAB" w:rsidRDefault="005F2728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</w:t>
      </w:r>
      <w:r w:rsidR="00BD5EA2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BF0522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BD5EA2">
        <w:t xml:space="preserve">Szűcsborus Tamás és dr. Szűcsborusné Bagó Éva közös 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BD5EA2">
        <w:t>55</w:t>
      </w:r>
      <w:r w:rsidR="009E2875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BD5EA2">
        <w:t>ötszázötven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F2728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728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EA2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2026-04-27T12:31:00Z</cp:lastPrinted>
  <dcterms:created xsi:type="dcterms:W3CDTF">2026-04-27T12:34:00Z</dcterms:created>
  <dcterms:modified xsi:type="dcterms:W3CDTF">2026-04-27T12:34:00Z</dcterms:modified>
</cp:coreProperties>
</file>