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F122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275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proofErr w:type="spellStart"/>
      <w:r w:rsidR="008F1223">
        <w:t>Barad</w:t>
      </w:r>
      <w:proofErr w:type="spellEnd"/>
      <w:r w:rsidR="008F1223">
        <w:t xml:space="preserve"> Csilla Mária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3469F1">
        <w:t>80</w:t>
      </w:r>
      <w:r w:rsidR="008F1223">
        <w:t>.5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3469F1">
        <w:t>nyolcvan</w:t>
      </w:r>
      <w:r w:rsidR="000E6421">
        <w:t>ezer</w:t>
      </w:r>
      <w:r w:rsidR="008F1223">
        <w:t>-ötszáz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0409-1F3A-4F71-987C-87F0281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2023-03-21T19:06:00Z</cp:lastPrinted>
  <dcterms:created xsi:type="dcterms:W3CDTF">2023-03-21T19:07:00Z</dcterms:created>
  <dcterms:modified xsi:type="dcterms:W3CDTF">2023-03-21T19:07:00Z</dcterms:modified>
</cp:coreProperties>
</file>