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46B2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C56AB9">
        <w:rPr>
          <w:b/>
          <w:bCs/>
          <w:sz w:val="36"/>
          <w:szCs w:val="36"/>
        </w:rPr>
        <w:t>73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C56AB9">
        <w:t>Tófalvi Krisztina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7F06CF">
        <w:t>13</w:t>
      </w:r>
      <w:r w:rsidR="00920DB1">
        <w:t>0</w:t>
      </w:r>
      <w:r w:rsidR="003B4E9D">
        <w:t>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9D2CEA">
        <w:t>Száz</w:t>
      </w:r>
      <w:r w:rsidR="00E24692">
        <w:t>h</w:t>
      </w:r>
      <w:r w:rsidR="007F06CF">
        <w:t>arminc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35BD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18CD-D50A-48D9-8654-AB660110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2021-09-23T19:29:00Z</cp:lastPrinted>
  <dcterms:created xsi:type="dcterms:W3CDTF">2021-09-23T19:30:00Z</dcterms:created>
  <dcterms:modified xsi:type="dcterms:W3CDTF">2021-09-23T19:30:00Z</dcterms:modified>
</cp:coreProperties>
</file>